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A9" w:rsidRDefault="000A68A9" w:rsidP="000A68A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A68A9" w:rsidRDefault="000A68A9" w:rsidP="000A68A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0A68A9" w:rsidRPr="00FD599F" w:rsidRDefault="000A68A9" w:rsidP="000A68A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D599F">
        <w:rPr>
          <w:rFonts w:ascii="方正小标宋简体" w:eastAsia="方正小标宋简体" w:hint="eastAsia"/>
          <w:sz w:val="44"/>
          <w:szCs w:val="44"/>
        </w:rPr>
        <w:t>教师发展</w:t>
      </w:r>
      <w:r>
        <w:rPr>
          <w:rFonts w:ascii="方正小标宋简体" w:eastAsia="方正小标宋简体" w:hint="eastAsia"/>
          <w:sz w:val="44"/>
          <w:szCs w:val="44"/>
        </w:rPr>
        <w:t>中心</w:t>
      </w:r>
      <w:r w:rsidRPr="00FD599F">
        <w:rPr>
          <w:rFonts w:ascii="方正小标宋简体" w:eastAsia="方正小标宋简体" w:hint="eastAsia"/>
          <w:sz w:val="44"/>
          <w:szCs w:val="44"/>
        </w:rPr>
        <w:t>活动一览表</w:t>
      </w:r>
    </w:p>
    <w:p w:rsidR="000A68A9" w:rsidRPr="0041320E" w:rsidRDefault="000A68A9" w:rsidP="000A68A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5000" w:type="pct"/>
        <w:tblLook w:val="04A0"/>
      </w:tblPr>
      <w:tblGrid>
        <w:gridCol w:w="2943"/>
        <w:gridCol w:w="5579"/>
      </w:tblGrid>
      <w:tr w:rsidR="000A68A9" w:rsidRPr="00FD599F" w:rsidTr="001161AF">
        <w:trPr>
          <w:trHeight w:val="581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3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活动描述</w:t>
            </w:r>
          </w:p>
        </w:tc>
      </w:tr>
      <w:tr w:rsidR="000A68A9" w:rsidRPr="00FD599F" w:rsidTr="001161AF">
        <w:trPr>
          <w:trHeight w:val="1539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双语教学经验交流工作坊</w:t>
            </w:r>
          </w:p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口语培训班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通过集中培训、小班授课等形式，开展双语教学、留学生教学、外语水平考试等方面的培训。致力于解决教师在英语授课过程中产生的实际问题，同时为教师国际访学提供语言提升平台。</w:t>
            </w:r>
          </w:p>
        </w:tc>
      </w:tr>
      <w:tr w:rsidR="000A68A9" w:rsidRPr="00FD599F" w:rsidTr="001161AF">
        <w:trPr>
          <w:trHeight w:val="1564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教学午餐会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4532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利用午餐时间，组织教师探讨教学问题、进行经验沟通、相互解惑答疑的教学交流活动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。</w:t>
            </w: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主题新颖，形式活泼，灵活性强。能够使大家在轻松愉快的氛围中，充分交流、资源共享，在解决教学实践中所遇到问题的同时，实现教学理念的更新和教学水平的提升。</w:t>
            </w:r>
          </w:p>
        </w:tc>
      </w:tr>
      <w:tr w:rsidR="000A68A9" w:rsidRPr="00FD599F" w:rsidTr="001161AF">
        <w:trPr>
          <w:trHeight w:val="1544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“仁妙 创造”学术沙龙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由高层次人才担任主持，拥有相关专业背景的教师参与并各抒己见的小范围学术研讨活动。</w:t>
            </w: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旨在提高广大教师的科研能力和科研水平，增进高层次人才间的相互了解，碰撞思想、集聚团队、协同创新、联手攻关，同时为具有科研发展潜力的广大青年教师加入创新团队搭建平台。</w:t>
            </w:r>
          </w:p>
        </w:tc>
      </w:tr>
      <w:tr w:rsidR="000A68A9" w:rsidRPr="00FD599F" w:rsidTr="001161AF">
        <w:trPr>
          <w:trHeight w:val="1269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国内外访学研修成果交流会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通过国内外访学研修结束，回校工作的教师与大家交流访学研修项目的申报、研修期间生活、学习情况、取得的收获及感悟等，</w:t>
            </w: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促进教师了解最新的国内外访学动态和高等教育新进展，紧跟国际前沿，提升国际学术背景。</w:t>
            </w:r>
            <w:r w:rsidRPr="00FD599F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0A68A9" w:rsidRPr="00FD599F" w:rsidTr="001161AF">
        <w:trPr>
          <w:trHeight w:val="1542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身心保健讲座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推动改善教师工作环境，提高教师对自我价值的认识和对工作的热情和满意度，给予教师畅通的咨询平台和充分的倾诉空间，引导教师树立正确的人生观、价值观、世界观，保证教师的心理健康。</w:t>
            </w:r>
          </w:p>
        </w:tc>
      </w:tr>
      <w:tr w:rsidR="000A68A9" w:rsidRPr="00FD599F" w:rsidTr="001161AF">
        <w:trPr>
          <w:trHeight w:val="1551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教学素养提升系列活动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聘请教师发展和教育技术专家，开展课堂教学的组织、慕课、翻转课堂教学模式的改革，以及现代教育技术理论、网络课程设计、开发方法与教学设计实训等系列活动，促进教师教学理念，提高教学效率和教学水平。</w:t>
            </w:r>
          </w:p>
        </w:tc>
      </w:tr>
      <w:tr w:rsidR="000A68A9" w:rsidRPr="00FD599F" w:rsidTr="001161AF">
        <w:trPr>
          <w:trHeight w:val="1120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其他活动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A9" w:rsidRPr="00FD599F" w:rsidRDefault="000A68A9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结合院（系）学科专业特点举办的专题培训、学术论坛等活动，面向全校开展。</w:t>
            </w:r>
          </w:p>
        </w:tc>
      </w:tr>
    </w:tbl>
    <w:p w:rsidR="000A68A9" w:rsidRDefault="000A68A9" w:rsidP="00C22AFB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A68A9" w:rsidSect="00A73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8C0" w:rsidRDefault="00F248C0" w:rsidP="00B27BBD">
      <w:r>
        <w:separator/>
      </w:r>
    </w:p>
  </w:endnote>
  <w:endnote w:type="continuationSeparator" w:id="1">
    <w:p w:rsidR="00F248C0" w:rsidRDefault="00F248C0" w:rsidP="00B27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8C0" w:rsidRDefault="00F248C0" w:rsidP="00B27BBD">
      <w:r>
        <w:separator/>
      </w:r>
    </w:p>
  </w:footnote>
  <w:footnote w:type="continuationSeparator" w:id="1">
    <w:p w:rsidR="00F248C0" w:rsidRDefault="00F248C0" w:rsidP="00B27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BD"/>
    <w:rsid w:val="00000BD9"/>
    <w:rsid w:val="000112F8"/>
    <w:rsid w:val="000429D8"/>
    <w:rsid w:val="000830FE"/>
    <w:rsid w:val="000A68A9"/>
    <w:rsid w:val="00120E30"/>
    <w:rsid w:val="0015174C"/>
    <w:rsid w:val="001E0F9C"/>
    <w:rsid w:val="001E725F"/>
    <w:rsid w:val="00362814"/>
    <w:rsid w:val="003A10D1"/>
    <w:rsid w:val="003E63FA"/>
    <w:rsid w:val="004F05E9"/>
    <w:rsid w:val="004F0672"/>
    <w:rsid w:val="0054660E"/>
    <w:rsid w:val="006033D7"/>
    <w:rsid w:val="00655F42"/>
    <w:rsid w:val="00696CCE"/>
    <w:rsid w:val="006D203F"/>
    <w:rsid w:val="007407A7"/>
    <w:rsid w:val="00783205"/>
    <w:rsid w:val="007C07B0"/>
    <w:rsid w:val="007F5362"/>
    <w:rsid w:val="007F5E6A"/>
    <w:rsid w:val="00886888"/>
    <w:rsid w:val="00897E3B"/>
    <w:rsid w:val="008B0A80"/>
    <w:rsid w:val="009B6551"/>
    <w:rsid w:val="009E3030"/>
    <w:rsid w:val="00A10F52"/>
    <w:rsid w:val="00A73E9D"/>
    <w:rsid w:val="00B219F1"/>
    <w:rsid w:val="00B27BBD"/>
    <w:rsid w:val="00BE3AD2"/>
    <w:rsid w:val="00C22AFB"/>
    <w:rsid w:val="00CB644F"/>
    <w:rsid w:val="00CF3FF5"/>
    <w:rsid w:val="00D64ECA"/>
    <w:rsid w:val="00E2079C"/>
    <w:rsid w:val="00E479EA"/>
    <w:rsid w:val="00E57CAF"/>
    <w:rsid w:val="00ED5A80"/>
    <w:rsid w:val="00F248C0"/>
    <w:rsid w:val="00FA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BBD"/>
    <w:rPr>
      <w:sz w:val="18"/>
      <w:szCs w:val="18"/>
    </w:rPr>
  </w:style>
  <w:style w:type="character" w:styleId="a5">
    <w:name w:val="Hyperlink"/>
    <w:basedOn w:val="a0"/>
    <w:uiPriority w:val="99"/>
    <w:unhideWhenUsed/>
    <w:rsid w:val="000429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2017-03-20T08:04:00Z</dcterms:created>
  <dcterms:modified xsi:type="dcterms:W3CDTF">2017-03-23T01:07:00Z</dcterms:modified>
</cp:coreProperties>
</file>